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F" w:rsidRDefault="004649EF" w:rsidP="004649EF">
      <w:pPr>
        <w:pStyle w:val="a6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49EF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Паспорт</w:t>
      </w: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развивающей предметно – пространственной</w:t>
      </w: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среды</w:t>
      </w: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i/>
          <w:sz w:val="48"/>
          <w:szCs w:val="48"/>
        </w:rPr>
        <w:t xml:space="preserve">группа № </w:t>
      </w:r>
      <w:r w:rsidR="006051D3">
        <w:rPr>
          <w:rFonts w:ascii="Monotype Corsiva" w:eastAsia="Times New Roman" w:hAnsi="Monotype Corsiva" w:cs="Times New Roman"/>
          <w:i/>
          <w:sz w:val="48"/>
          <w:szCs w:val="48"/>
          <w:u w:val="single"/>
        </w:rPr>
        <w:t>12</w:t>
      </w: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B64F98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 xml:space="preserve">старшая </w:t>
      </w:r>
      <w:r w:rsidR="004649EF">
        <w:rPr>
          <w:rFonts w:ascii="Monotype Corsiva" w:eastAsia="Times New Roman" w:hAnsi="Monotype Corsiva" w:cs="Times New Roman"/>
          <w:b/>
          <w:sz w:val="48"/>
          <w:szCs w:val="48"/>
        </w:rPr>
        <w:t xml:space="preserve">  </w:t>
      </w:r>
      <w:r w:rsidR="004649EF" w:rsidRPr="00731EFD">
        <w:rPr>
          <w:rFonts w:ascii="Monotype Corsiva" w:eastAsia="Times New Roman" w:hAnsi="Monotype Corsiva" w:cs="Times New Roman"/>
          <w:b/>
          <w:sz w:val="48"/>
          <w:szCs w:val="48"/>
        </w:rPr>
        <w:t xml:space="preserve"> группа</w:t>
      </w: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B64F9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731EFD">
        <w:rPr>
          <w:rFonts w:ascii="Monotype Corsiva" w:eastAsia="Times New Roman" w:hAnsi="Monotype Corsiva" w:cs="Times New Roman"/>
          <w:b/>
          <w:sz w:val="36"/>
          <w:szCs w:val="36"/>
        </w:rPr>
        <w:t>Воспитатели</w:t>
      </w:r>
      <w:r w:rsidR="00310297">
        <w:rPr>
          <w:rFonts w:ascii="Monotype Corsiva" w:eastAsia="Times New Roman" w:hAnsi="Monotype Corsiva" w:cs="Times New Roman"/>
          <w:b/>
          <w:sz w:val="36"/>
          <w:szCs w:val="36"/>
        </w:rPr>
        <w:t>:</w:t>
      </w:r>
    </w:p>
    <w:p w:rsidR="004649EF" w:rsidRDefault="00B64F98" w:rsidP="00B64F9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Зеленцова Светлана Павловна</w:t>
      </w:r>
    </w:p>
    <w:p w:rsidR="00B64F98" w:rsidRDefault="00B64F98" w:rsidP="00B64F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Лаврентьева Наталья Александровна</w:t>
      </w:r>
    </w:p>
    <w:p w:rsidR="004649EF" w:rsidRDefault="004649EF" w:rsidP="00B64F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B64F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6ACB" w:rsidRDefault="003A6ACB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ACB" w:rsidRDefault="003A6ACB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Pr="003A6ACB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3A6ACB">
        <w:rPr>
          <w:rFonts w:ascii="Monotype Corsiva" w:eastAsia="Times New Roman" w:hAnsi="Monotype Corsiva" w:cs="Times New Roman"/>
          <w:sz w:val="28"/>
          <w:szCs w:val="28"/>
        </w:rPr>
        <w:t>201</w:t>
      </w:r>
      <w:r w:rsidR="00B64F98">
        <w:rPr>
          <w:rFonts w:ascii="Monotype Corsiva" w:eastAsia="Times New Roman" w:hAnsi="Monotype Corsiva" w:cs="Times New Roman"/>
          <w:sz w:val="28"/>
          <w:szCs w:val="28"/>
        </w:rPr>
        <w:t>8</w:t>
      </w:r>
      <w:r w:rsidRPr="003A6ACB">
        <w:rPr>
          <w:rFonts w:ascii="Monotype Corsiva" w:eastAsia="Times New Roman" w:hAnsi="Monotype Corsiva" w:cs="Times New Roman"/>
          <w:sz w:val="28"/>
          <w:szCs w:val="28"/>
        </w:rPr>
        <w:t xml:space="preserve"> г.</w:t>
      </w:r>
    </w:p>
    <w:p w:rsidR="00310297" w:rsidRPr="00731EFD" w:rsidRDefault="00310297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04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2"/>
        <w:gridCol w:w="4972"/>
        <w:gridCol w:w="1712"/>
        <w:gridCol w:w="1219"/>
        <w:gridCol w:w="859"/>
      </w:tblGrid>
      <w:tr w:rsidR="00205922" w:rsidRPr="00E30E9D" w:rsidTr="007876FA">
        <w:trPr>
          <w:trHeight w:val="159"/>
          <w:tblHeader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9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7876FA">
        <w:trPr>
          <w:trHeight w:val="159"/>
          <w:tblHeader/>
          <w:tblCellSpacing w:w="0" w:type="dxa"/>
          <w:jc w:val="center"/>
        </w:trPr>
        <w:tc>
          <w:tcPr>
            <w:tcW w:w="1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кукол: семья (средние)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Ракета-трансформер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Ракета-робот (трансформер), мелкая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Сборно-разборные автомобиль, самолет, вертолет, ракета, корабль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332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(сборно-разборная)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316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46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игры с правилами</w:t>
      </w:r>
    </w:p>
    <w:tbl>
      <w:tblPr>
        <w:tblW w:w="106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5102"/>
        <w:gridCol w:w="1898"/>
        <w:gridCol w:w="1407"/>
        <w:gridCol w:w="909"/>
      </w:tblGrid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2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4915"/>
        <w:gridCol w:w="1820"/>
        <w:gridCol w:w="1333"/>
        <w:gridCol w:w="798"/>
      </w:tblGrid>
      <w:tr w:rsidR="007876FA" w:rsidRPr="00E30E9D" w:rsidTr="007876FA">
        <w:trPr>
          <w:trHeight w:val="297"/>
          <w:tblHeader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9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7876FA" w:rsidRPr="00E30E9D" w:rsidTr="007876FA">
        <w:trPr>
          <w:trHeight w:val="297"/>
          <w:tblHeader/>
          <w:tblCellSpacing w:w="0" w:type="dxa"/>
          <w:jc w:val="center"/>
        </w:trPr>
        <w:tc>
          <w:tcPr>
            <w:tcW w:w="13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5 банок на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6FA" w:rsidRDefault="007876FA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6FA" w:rsidRDefault="007876FA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205922" w:rsidRDefault="00205922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конструирования</w:t>
      </w:r>
    </w:p>
    <w:tbl>
      <w:tblPr>
        <w:tblW w:w="104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4400"/>
        <w:gridCol w:w="1847"/>
        <w:gridCol w:w="1162"/>
        <w:gridCol w:w="1425"/>
      </w:tblGrid>
      <w:tr w:rsidR="00AE77CA" w:rsidRPr="00E30E9D" w:rsidTr="007876FA">
        <w:trPr>
          <w:trHeight w:val="331"/>
          <w:tblHeader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7876FA">
        <w:trPr>
          <w:trHeight w:val="167"/>
          <w:tblHeader/>
          <w:tblCellSpacing w:w="0" w:type="dxa"/>
          <w:jc w:val="center"/>
        </w:trPr>
        <w:tc>
          <w:tcPr>
            <w:tcW w:w="16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7876FA">
        <w:trPr>
          <w:trHeight w:val="661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286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269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661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Коврик-трансформер (мягкий пластик) "Животные"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17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7876FA" w:rsidRDefault="00AE77CA" w:rsidP="007876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76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познавательно-исследовательской деятельности</w:t>
      </w:r>
    </w:p>
    <w:tbl>
      <w:tblPr>
        <w:tblW w:w="107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8"/>
        <w:gridCol w:w="4622"/>
        <w:gridCol w:w="1810"/>
        <w:gridCol w:w="1168"/>
        <w:gridCol w:w="1425"/>
      </w:tblGrid>
      <w:tr w:rsidR="00AE77CA" w:rsidRPr="00E30E9D" w:rsidTr="007876FA">
        <w:trPr>
          <w:tblHeader/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7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7876FA">
        <w:trPr>
          <w:tblHeader/>
          <w:tblCellSpacing w:w="0" w:type="dxa"/>
          <w:jc w:val="center"/>
        </w:trPr>
        <w:tc>
          <w:tcPr>
            <w:tcW w:w="1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рычажные равноплечие (балансир)с набором разновесок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2711"/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Образно-символический материал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выстраивания временных рядов: раньше — сейчас(история транспорта, история жилища, история коммуникации и т.п.)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возможностям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д/с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Нормативно-знаковый материал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Наборкарточек-цифр (от 1 до 100) с замковыми креплениями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9"/>
        <w:gridCol w:w="3089"/>
        <w:gridCol w:w="1541"/>
        <w:gridCol w:w="1482"/>
        <w:gridCol w:w="1149"/>
        <w:gridCol w:w="1425"/>
      </w:tblGrid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0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B5B" w:rsidRDefault="003E3B5B" w:rsidP="003E3B5B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3E3B5B" w:rsidRPr="003E3B5B" w:rsidRDefault="003E3B5B" w:rsidP="002E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Художественная литература</w:t>
      </w:r>
    </w:p>
    <w:tbl>
      <w:tblPr>
        <w:tblStyle w:val="-50"/>
        <w:tblW w:w="10314" w:type="dxa"/>
        <w:tblLayout w:type="fixed"/>
        <w:tblLook w:val="04A0"/>
      </w:tblPr>
      <w:tblGrid>
        <w:gridCol w:w="817"/>
        <w:gridCol w:w="4064"/>
        <w:gridCol w:w="2457"/>
        <w:gridCol w:w="1417"/>
        <w:gridCol w:w="1559"/>
      </w:tblGrid>
      <w:tr w:rsidR="002E5DA1" w:rsidRPr="00E30E9D" w:rsidTr="007C081D">
        <w:trPr>
          <w:cnfStyle w:val="100000000000"/>
        </w:trPr>
        <w:tc>
          <w:tcPr>
            <w:cnfStyle w:val="001000000000"/>
            <w:tcW w:w="817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064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57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Требуемое количество на группу</w:t>
            </w:r>
          </w:p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должно быть!)</w:t>
            </w:r>
          </w:p>
        </w:tc>
        <w:tc>
          <w:tcPr>
            <w:tcW w:w="2976" w:type="dxa"/>
            <w:gridSpan w:val="2"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Мониторинг</w:t>
            </w:r>
          </w:p>
        </w:tc>
      </w:tr>
      <w:tr w:rsidR="002E5DA1" w:rsidRPr="002E5DA1" w:rsidTr="007C081D">
        <w:trPr>
          <w:cnfStyle w:val="000000100000"/>
        </w:trPr>
        <w:tc>
          <w:tcPr>
            <w:cnfStyle w:val="001000000000"/>
            <w:tcW w:w="817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Потребность</w:t>
            </w: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AE77CA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2E5DA1" w:rsidRDefault="002E5DA1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5DA1"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2506"/>
      </w:tblGrid>
      <w:tr w:rsidR="00D57072" w:rsidRPr="002E5DA1" w:rsidTr="007C081D">
        <w:trPr>
          <w:cnfStyle w:val="100000000000"/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Количество</w:t>
            </w:r>
          </w:p>
        </w:tc>
      </w:tr>
      <w:tr w:rsidR="00D57072" w:rsidRPr="002E5DA1" w:rsidTr="007C081D">
        <w:trPr>
          <w:cnfStyle w:val="000000100000"/>
          <w:trHeight w:val="227"/>
        </w:trPr>
        <w:tc>
          <w:tcPr>
            <w:cnfStyle w:val="001000000000"/>
            <w:tcW w:w="10669" w:type="dxa"/>
            <w:gridSpan w:val="3"/>
          </w:tcPr>
          <w:p w:rsidR="00D57072" w:rsidRDefault="00D57072" w:rsidP="002E5DA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/>
              </w:rPr>
              <w:t>I</w:t>
            </w: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. Социально – коммуникативное развитие</w:t>
            </w:r>
          </w:p>
          <w:p w:rsidR="002E5DA1" w:rsidRPr="002E5DA1" w:rsidRDefault="002E5DA1" w:rsidP="002E5DA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D57072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 xml:space="preserve"> альбомы детей “Моя семья”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D57072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 xml:space="preserve"> фигуры “Моя семья”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/>
              </w:rPr>
              <w:t>II</w:t>
            </w: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  <w:t>. Познавательное развитие</w:t>
            </w:r>
          </w:p>
          <w:p w:rsidR="002E5DA1" w:rsidRP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/>
              </w:rPr>
              <w:t>III</w:t>
            </w: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  <w:t>. Речевое развитие.</w:t>
            </w:r>
          </w:p>
          <w:p w:rsidR="002E5DA1" w:rsidRP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57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2E5DA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IV</w:t>
            </w: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 Художественно-эстетическое развитие.</w:t>
            </w:r>
          </w:p>
          <w:p w:rsidR="002E5DA1" w:rsidRPr="002E5DA1" w:rsidRDefault="002E5DA1" w:rsidP="002E5DA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528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2E5DA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V</w:t>
            </w: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 Физическое развитие</w:t>
            </w:r>
          </w:p>
          <w:p w:rsidR="002E5DA1" w:rsidRPr="002E5DA1" w:rsidRDefault="002E5DA1" w:rsidP="002E5DA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6C412D" w:rsidRPr="002E5DA1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37A8D" w:rsidRPr="002E5DA1" w:rsidRDefault="00537A8D"/>
    <w:sectPr w:rsidR="00537A8D" w:rsidRPr="002E5DA1" w:rsidSect="004649EF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2D"/>
    <w:rsid w:val="00205922"/>
    <w:rsid w:val="002E5DA1"/>
    <w:rsid w:val="00310297"/>
    <w:rsid w:val="0036252E"/>
    <w:rsid w:val="003A6ACB"/>
    <w:rsid w:val="003E3B5B"/>
    <w:rsid w:val="004649EF"/>
    <w:rsid w:val="004A07C7"/>
    <w:rsid w:val="00537A8D"/>
    <w:rsid w:val="00594BA0"/>
    <w:rsid w:val="006051D3"/>
    <w:rsid w:val="00685512"/>
    <w:rsid w:val="006C412D"/>
    <w:rsid w:val="0074677B"/>
    <w:rsid w:val="007876FA"/>
    <w:rsid w:val="007C081D"/>
    <w:rsid w:val="00AD4019"/>
    <w:rsid w:val="00AE77CA"/>
    <w:rsid w:val="00B42470"/>
    <w:rsid w:val="00B64F98"/>
    <w:rsid w:val="00BF289E"/>
    <w:rsid w:val="00BF591C"/>
    <w:rsid w:val="00C243BE"/>
    <w:rsid w:val="00C33D81"/>
    <w:rsid w:val="00CB1C29"/>
    <w:rsid w:val="00D57072"/>
    <w:rsid w:val="00DB36AB"/>
    <w:rsid w:val="00DD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4649E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7">
    <w:name w:val="Table Grid"/>
    <w:basedOn w:val="a1"/>
    <w:uiPriority w:val="59"/>
    <w:rsid w:val="00D5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2E5D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Medium List 2 Accent 6"/>
    <w:basedOn w:val="a1"/>
    <w:uiPriority w:val="66"/>
    <w:rsid w:val="002E5D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2E5D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0">
    <w:name w:val="Light Shading Accent 5"/>
    <w:basedOn w:val="a1"/>
    <w:uiPriority w:val="60"/>
    <w:rsid w:val="007C08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7C08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2015-10-22T04:57:00Z</cp:lastPrinted>
  <dcterms:created xsi:type="dcterms:W3CDTF">2018-12-05T11:52:00Z</dcterms:created>
  <dcterms:modified xsi:type="dcterms:W3CDTF">2018-12-05T11:52:00Z</dcterms:modified>
</cp:coreProperties>
</file>