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5" w:rsidRPr="005339A5" w:rsidRDefault="005743B9" w:rsidP="00533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СВЕДЕНИЯ </w:t>
      </w:r>
    </w:p>
    <w:p w:rsidR="00E01412" w:rsidRPr="005339A5" w:rsidRDefault="005339A5" w:rsidP="00533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>о наличии</w:t>
      </w:r>
      <w:r w:rsidR="005743B9"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>оборудованных учебных кабинетов</w:t>
      </w:r>
      <w:r w:rsidR="005743B9"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  <w:r w:rsidR="00402B39"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>МАДОУ «</w:t>
      </w:r>
      <w:r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>Детский сад</w:t>
      </w:r>
      <w:r w:rsidR="00402B39"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№ </w:t>
      </w:r>
      <w:r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>393</w:t>
      </w:r>
      <w:r w:rsidR="00402B39" w:rsidRPr="005339A5">
        <w:rPr>
          <w:rFonts w:ascii="Times New Roman" w:hAnsi="Times New Roman" w:cs="Times New Roman"/>
          <w:b/>
          <w:i/>
          <w:color w:val="0070C0"/>
          <w:sz w:val="36"/>
          <w:szCs w:val="36"/>
        </w:rPr>
        <w:t>»</w:t>
      </w:r>
    </w:p>
    <w:p w:rsidR="005339A5" w:rsidRPr="005339A5" w:rsidRDefault="005339A5" w:rsidP="00533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694"/>
        <w:gridCol w:w="1651"/>
        <w:gridCol w:w="7704"/>
        <w:gridCol w:w="2552"/>
      </w:tblGrid>
      <w:tr w:rsidR="00A8433F" w:rsidRPr="00A8433F" w:rsidTr="00111FEB">
        <w:tc>
          <w:tcPr>
            <w:tcW w:w="675" w:type="dxa"/>
          </w:tcPr>
          <w:p w:rsidR="00A8433F" w:rsidRPr="005339A5" w:rsidRDefault="00A8433F" w:rsidP="0053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94" w:type="dxa"/>
          </w:tcPr>
          <w:p w:rsidR="00A8433F" w:rsidRPr="005339A5" w:rsidRDefault="00A8433F" w:rsidP="0057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кабинета</w:t>
            </w:r>
          </w:p>
        </w:tc>
        <w:tc>
          <w:tcPr>
            <w:tcW w:w="1651" w:type="dxa"/>
          </w:tcPr>
          <w:p w:rsidR="005339A5" w:rsidRPr="005339A5" w:rsidRDefault="005339A5" w:rsidP="0053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</w:t>
            </w:r>
          </w:p>
          <w:p w:rsidR="00A8433F" w:rsidRPr="005339A5" w:rsidRDefault="005339A5" w:rsidP="0053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5339A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="00A8433F"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04" w:type="dxa"/>
          </w:tcPr>
          <w:p w:rsidR="00A8433F" w:rsidRPr="005339A5" w:rsidRDefault="00A8433F" w:rsidP="0053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316ED5"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содержащихся средств, обучения и воспитания</w:t>
            </w:r>
          </w:p>
        </w:tc>
        <w:tc>
          <w:tcPr>
            <w:tcW w:w="2552" w:type="dxa"/>
          </w:tcPr>
          <w:p w:rsidR="005339A5" w:rsidRPr="005339A5" w:rsidRDefault="00A8433F" w:rsidP="0057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316ED5"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специальных </w:t>
            </w: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условий </w:t>
            </w:r>
          </w:p>
          <w:p w:rsidR="005339A5" w:rsidRPr="005339A5" w:rsidRDefault="00A8433F" w:rsidP="0057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обучающихся </w:t>
            </w:r>
          </w:p>
          <w:p w:rsidR="00A8433F" w:rsidRPr="005339A5" w:rsidRDefault="00A8433F" w:rsidP="0053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b/>
                <w:sz w:val="28"/>
                <w:szCs w:val="28"/>
              </w:rPr>
              <w:t>с инвалидностью и (или) ОВЗ</w:t>
            </w:r>
          </w:p>
        </w:tc>
      </w:tr>
      <w:tr w:rsidR="00A8433F" w:rsidTr="00111FEB">
        <w:tc>
          <w:tcPr>
            <w:tcW w:w="675" w:type="dxa"/>
          </w:tcPr>
          <w:p w:rsidR="00A8433F" w:rsidRPr="005339A5" w:rsidRDefault="00A8433F" w:rsidP="00111F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433F" w:rsidRDefault="00A8433F" w:rsidP="005339A5">
            <w:pPr>
              <w:shd w:val="clear" w:color="auto" w:fill="FFFFFF"/>
              <w:spacing w:before="75" w:after="75"/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39A5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Музыкальный зал</w:t>
            </w:r>
          </w:p>
          <w:p w:rsidR="00111FEB" w:rsidRDefault="00111FEB" w:rsidP="005339A5">
            <w:pPr>
              <w:shd w:val="clear" w:color="auto" w:fill="FFFFFF"/>
              <w:spacing w:before="75" w:after="75"/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11FEB" w:rsidRDefault="00111FEB" w:rsidP="005339A5">
            <w:pPr>
              <w:shd w:val="clear" w:color="auto" w:fill="FFFFFF"/>
              <w:spacing w:before="75" w:after="75"/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1 здание</w:t>
            </w:r>
          </w:p>
          <w:p w:rsidR="00111FEB" w:rsidRPr="005339A5" w:rsidRDefault="00111FEB" w:rsidP="005339A5">
            <w:pPr>
              <w:shd w:val="clear" w:color="auto" w:fill="FFFFFF"/>
              <w:spacing w:before="75" w:after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2 здание</w:t>
            </w:r>
          </w:p>
        </w:tc>
        <w:tc>
          <w:tcPr>
            <w:tcW w:w="1651" w:type="dxa"/>
          </w:tcPr>
          <w:p w:rsidR="00111FEB" w:rsidRDefault="00111FEB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B" w:rsidRDefault="00111FEB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B" w:rsidRDefault="00111FEB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3F" w:rsidRDefault="007B2FC6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7B2FC6" w:rsidRPr="005339A5" w:rsidRDefault="007B2FC6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04" w:type="dxa"/>
          </w:tcPr>
          <w:p w:rsidR="00A8433F" w:rsidRPr="005339A5" w:rsidRDefault="007B2FC6" w:rsidP="007B2FC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339A5">
              <w:rPr>
                <w:sz w:val="28"/>
                <w:szCs w:val="28"/>
              </w:rPr>
              <w:t>лектронное пианино,</w:t>
            </w:r>
            <w:r>
              <w:rPr>
                <w:sz w:val="28"/>
                <w:szCs w:val="28"/>
              </w:rPr>
              <w:t xml:space="preserve"> фортепиано, </w:t>
            </w:r>
            <w:r w:rsidRPr="005339A5">
              <w:rPr>
                <w:sz w:val="28"/>
                <w:szCs w:val="28"/>
              </w:rPr>
              <w:t>синтезатор,</w:t>
            </w:r>
            <w:r>
              <w:rPr>
                <w:sz w:val="28"/>
                <w:szCs w:val="28"/>
              </w:rPr>
              <w:t xml:space="preserve"> н</w:t>
            </w:r>
            <w:r w:rsidR="00A8433F" w:rsidRPr="005339A5">
              <w:rPr>
                <w:sz w:val="28"/>
                <w:szCs w:val="28"/>
              </w:rPr>
              <w:t xml:space="preserve">оутбук, музыкальный центр, </w:t>
            </w:r>
            <w:r>
              <w:rPr>
                <w:sz w:val="28"/>
                <w:szCs w:val="28"/>
              </w:rPr>
              <w:t xml:space="preserve">магнитофон, </w:t>
            </w:r>
            <w:r w:rsidR="00A8433F" w:rsidRPr="005339A5">
              <w:rPr>
                <w:sz w:val="28"/>
                <w:szCs w:val="28"/>
              </w:rPr>
              <w:t>проектор, погремушки, бубны, металлофоны, колокольчики, музыкальные треугольники, деревянные ложки, балалайки, гармошки, музыкальные тарелочки, игрушки-забавы (шарманки, неваляшки), театральная ширма и атрибуты для спектаклей, музыкально-дидактические пособия, портреты композито</w:t>
            </w:r>
            <w:r>
              <w:rPr>
                <w:sz w:val="28"/>
                <w:szCs w:val="28"/>
              </w:rPr>
              <w:t xml:space="preserve">ров, фотоматериалы, репродукции, </w:t>
            </w:r>
            <w:r w:rsidR="00A8433F" w:rsidRPr="005339A5">
              <w:rPr>
                <w:noProof/>
                <w:sz w:val="28"/>
                <w:szCs w:val="28"/>
              </w:rPr>
              <w:t xml:space="preserve"> </w:t>
            </w:r>
            <w:r w:rsidRPr="00936CB4">
              <w:rPr>
                <w:sz w:val="28"/>
                <w:szCs w:val="28"/>
              </w:rPr>
              <w:t xml:space="preserve">картотеки, </w:t>
            </w:r>
            <w:proofErr w:type="spellStart"/>
            <w:r w:rsidRPr="00936CB4">
              <w:rPr>
                <w:sz w:val="28"/>
                <w:szCs w:val="28"/>
              </w:rPr>
              <w:t>меди</w:t>
            </w:r>
            <w:proofErr w:type="gramStart"/>
            <w:r w:rsidRPr="00936CB4">
              <w:rPr>
                <w:sz w:val="28"/>
                <w:szCs w:val="28"/>
              </w:rPr>
              <w:t>а</w:t>
            </w:r>
            <w:proofErr w:type="spellEnd"/>
            <w:r w:rsidRPr="00936CB4">
              <w:rPr>
                <w:sz w:val="28"/>
                <w:szCs w:val="28"/>
              </w:rPr>
              <w:t>-</w:t>
            </w:r>
            <w:proofErr w:type="gramEnd"/>
            <w:r w:rsidRPr="00936CB4">
              <w:rPr>
                <w:sz w:val="28"/>
                <w:szCs w:val="28"/>
              </w:rPr>
              <w:t xml:space="preserve"> и видеотека.</w:t>
            </w:r>
          </w:p>
        </w:tc>
        <w:tc>
          <w:tcPr>
            <w:tcW w:w="2552" w:type="dxa"/>
          </w:tcPr>
          <w:p w:rsidR="00A8433F" w:rsidRPr="005339A5" w:rsidRDefault="00A8433F" w:rsidP="007B2FC6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5339A5">
              <w:rPr>
                <w:sz w:val="28"/>
                <w:szCs w:val="28"/>
              </w:rPr>
              <w:t>отсутствуют</w:t>
            </w:r>
          </w:p>
        </w:tc>
      </w:tr>
      <w:tr w:rsidR="00A8433F" w:rsidTr="00111FEB">
        <w:tc>
          <w:tcPr>
            <w:tcW w:w="675" w:type="dxa"/>
          </w:tcPr>
          <w:p w:rsidR="00A8433F" w:rsidRPr="005339A5" w:rsidRDefault="00A8433F" w:rsidP="00111F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433F" w:rsidRPr="00111FEB" w:rsidRDefault="00111FEB" w:rsidP="00111FEB">
            <w:pPr>
              <w:shd w:val="clear" w:color="auto" w:fill="FFFFFF"/>
              <w:spacing w:before="75" w:after="75"/>
              <w:ind w:left="-195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A8433F" w:rsidRPr="005339A5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Физкультурный зал</w:t>
            </w:r>
          </w:p>
          <w:p w:rsidR="00111FEB" w:rsidRDefault="00111FEB" w:rsidP="00111FEB">
            <w:pPr>
              <w:shd w:val="clear" w:color="auto" w:fill="FFFFFF"/>
              <w:spacing w:before="75" w:after="75"/>
              <w:ind w:left="-195"/>
              <w:jc w:val="center"/>
              <w:rPr>
                <w:rStyle w:val="a6"/>
                <w:i/>
                <w:iCs/>
              </w:rPr>
            </w:pPr>
          </w:p>
          <w:p w:rsidR="00111FEB" w:rsidRDefault="00111FEB" w:rsidP="00111FEB">
            <w:pPr>
              <w:shd w:val="clear" w:color="auto" w:fill="FFFFFF"/>
              <w:spacing w:before="75" w:after="75"/>
              <w:jc w:val="center"/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1 здание</w:t>
            </w:r>
          </w:p>
          <w:p w:rsidR="00111FEB" w:rsidRPr="005339A5" w:rsidRDefault="00111FEB" w:rsidP="00111FEB">
            <w:pPr>
              <w:shd w:val="clear" w:color="auto" w:fill="FFFFFF"/>
              <w:spacing w:before="75" w:after="75"/>
              <w:ind w:left="-1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 здание</w:t>
            </w:r>
          </w:p>
        </w:tc>
        <w:tc>
          <w:tcPr>
            <w:tcW w:w="1651" w:type="dxa"/>
          </w:tcPr>
          <w:p w:rsidR="00111FEB" w:rsidRDefault="00111FEB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B" w:rsidRDefault="00111FEB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B" w:rsidRDefault="00111FEB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B" w:rsidRDefault="00111FEB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3F" w:rsidRDefault="007B2FC6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B2FC6" w:rsidRPr="005339A5" w:rsidRDefault="007B2FC6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04" w:type="dxa"/>
          </w:tcPr>
          <w:p w:rsidR="00A8433F" w:rsidRPr="005339A5" w:rsidRDefault="00A8433F" w:rsidP="00B4246F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5339A5">
              <w:rPr>
                <w:sz w:val="28"/>
                <w:szCs w:val="28"/>
              </w:rPr>
              <w:t>Музыкальный центр,</w:t>
            </w:r>
            <w:r w:rsidR="00B4246F">
              <w:rPr>
                <w:sz w:val="28"/>
                <w:szCs w:val="28"/>
              </w:rPr>
              <w:t xml:space="preserve"> магнитофон,</w:t>
            </w:r>
            <w:r w:rsidRPr="005339A5">
              <w:rPr>
                <w:sz w:val="28"/>
                <w:szCs w:val="28"/>
              </w:rPr>
              <w:t xml:space="preserve"> ноутбук, шведская стенка, баскетбольное кольцо, ребристая доска, массажная дорожка, гимнастические скамейки, </w:t>
            </w:r>
            <w:proofErr w:type="spellStart"/>
            <w:r w:rsidRPr="005339A5">
              <w:rPr>
                <w:sz w:val="28"/>
                <w:szCs w:val="28"/>
              </w:rPr>
              <w:t>воротики</w:t>
            </w:r>
            <w:proofErr w:type="spellEnd"/>
            <w:r w:rsidRPr="005339A5">
              <w:rPr>
                <w:sz w:val="28"/>
                <w:szCs w:val="28"/>
              </w:rPr>
              <w:t xml:space="preserve"> для </w:t>
            </w:r>
            <w:proofErr w:type="spellStart"/>
            <w:r w:rsidRPr="005339A5">
              <w:rPr>
                <w:sz w:val="28"/>
                <w:szCs w:val="28"/>
              </w:rPr>
              <w:t>подлезания</w:t>
            </w:r>
            <w:proofErr w:type="spellEnd"/>
            <w:r w:rsidRPr="005339A5">
              <w:rPr>
                <w:sz w:val="28"/>
                <w:szCs w:val="28"/>
              </w:rPr>
              <w:t xml:space="preserve">, </w:t>
            </w:r>
            <w:r w:rsidR="00B4246F">
              <w:rPr>
                <w:sz w:val="28"/>
                <w:szCs w:val="28"/>
              </w:rPr>
              <w:t xml:space="preserve">корзина для метания мячей, </w:t>
            </w:r>
            <w:proofErr w:type="spellStart"/>
            <w:r w:rsidRPr="005339A5">
              <w:rPr>
                <w:sz w:val="28"/>
                <w:szCs w:val="28"/>
              </w:rPr>
              <w:t>кольцеброс</w:t>
            </w:r>
            <w:proofErr w:type="spellEnd"/>
            <w:r w:rsidRPr="005339A5">
              <w:rPr>
                <w:sz w:val="28"/>
                <w:szCs w:val="28"/>
              </w:rPr>
              <w:t xml:space="preserve">, мячи разных размеров, обручи, гимнастические палки, шнуры, кольца, скакалки, флажки, мешочки с песком, ленты, кубики, кегли, маты, </w:t>
            </w:r>
            <w:r w:rsidR="00B4246F">
              <w:rPr>
                <w:sz w:val="28"/>
                <w:szCs w:val="28"/>
              </w:rPr>
              <w:t>снежки</w:t>
            </w:r>
            <w:r w:rsidRPr="005339A5">
              <w:rPr>
                <w:sz w:val="28"/>
                <w:szCs w:val="28"/>
              </w:rPr>
              <w:t xml:space="preserve"> для метания, канат для </w:t>
            </w:r>
            <w:proofErr w:type="spellStart"/>
            <w:r w:rsidRPr="005339A5">
              <w:rPr>
                <w:sz w:val="28"/>
                <w:szCs w:val="28"/>
              </w:rPr>
              <w:t>перетягивания</w:t>
            </w:r>
            <w:proofErr w:type="spellEnd"/>
            <w:r w:rsidRPr="005339A5">
              <w:rPr>
                <w:sz w:val="28"/>
                <w:szCs w:val="28"/>
              </w:rPr>
              <w:t>, гимнастические коврики</w:t>
            </w:r>
            <w:r w:rsidR="00B4246F">
              <w:rPr>
                <w:sz w:val="28"/>
                <w:szCs w:val="28"/>
              </w:rPr>
              <w:t xml:space="preserve">, </w:t>
            </w:r>
            <w:r w:rsidR="00B4246F" w:rsidRPr="00936CB4">
              <w:rPr>
                <w:sz w:val="28"/>
                <w:szCs w:val="28"/>
              </w:rPr>
              <w:t>конусы, кочки.</w:t>
            </w:r>
            <w:proofErr w:type="gramEnd"/>
          </w:p>
        </w:tc>
        <w:tc>
          <w:tcPr>
            <w:tcW w:w="2552" w:type="dxa"/>
          </w:tcPr>
          <w:p w:rsidR="00A8433F" w:rsidRPr="005339A5" w:rsidRDefault="00A8433F" w:rsidP="007B2FC6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5339A5">
              <w:rPr>
                <w:sz w:val="28"/>
                <w:szCs w:val="28"/>
              </w:rPr>
              <w:t>отсутствуют</w:t>
            </w:r>
          </w:p>
        </w:tc>
      </w:tr>
      <w:tr w:rsidR="00A8433F" w:rsidTr="00111FEB">
        <w:tc>
          <w:tcPr>
            <w:tcW w:w="675" w:type="dxa"/>
          </w:tcPr>
          <w:p w:rsidR="00A8433F" w:rsidRPr="005339A5" w:rsidRDefault="00A8433F" w:rsidP="00111F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433F" w:rsidRPr="005339A5" w:rsidRDefault="00A8433F" w:rsidP="00111FEB">
            <w:pPr>
              <w:shd w:val="clear" w:color="auto" w:fill="FFFFFF"/>
              <w:spacing w:before="75" w:after="75"/>
              <w:ind w:left="-1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Кабинет </w:t>
            </w:r>
            <w:r w:rsidR="005339A5" w:rsidRPr="005339A5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математи</w:t>
            </w:r>
            <w:r w:rsidR="00111FEB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ческих игр и космоса</w:t>
            </w:r>
          </w:p>
        </w:tc>
        <w:tc>
          <w:tcPr>
            <w:tcW w:w="1651" w:type="dxa"/>
          </w:tcPr>
          <w:p w:rsidR="00A8433F" w:rsidRPr="005339A5" w:rsidRDefault="00A8433F" w:rsidP="007B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4" w:type="dxa"/>
          </w:tcPr>
          <w:p w:rsidR="00A8433F" w:rsidRPr="005339A5" w:rsidRDefault="00A8433F" w:rsidP="00316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 w:rsidR="004D6CD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детские компьютеры, интерактивная доска, </w:t>
            </w:r>
            <w:r w:rsidR="00FC26F3" w:rsidRPr="005339A5">
              <w:rPr>
                <w:rFonts w:ascii="Times New Roman" w:hAnsi="Times New Roman" w:cs="Times New Roman"/>
                <w:sz w:val="28"/>
                <w:szCs w:val="28"/>
              </w:rPr>
              <w:t xml:space="preserve">игра «Шнуровка», магнитная мозаика, развивающее лото, конструктор </w:t>
            </w:r>
            <w:r w:rsidR="00316582">
              <w:rPr>
                <w:rFonts w:ascii="Times New Roman" w:hAnsi="Times New Roman" w:cs="Times New Roman"/>
                <w:sz w:val="28"/>
                <w:szCs w:val="28"/>
              </w:rPr>
              <w:t>«ЛЕГО»</w:t>
            </w:r>
            <w:r w:rsidR="00FC26F3" w:rsidRPr="005339A5">
              <w:rPr>
                <w:rFonts w:ascii="Times New Roman" w:hAnsi="Times New Roman" w:cs="Times New Roman"/>
                <w:sz w:val="28"/>
                <w:szCs w:val="28"/>
              </w:rPr>
              <w:t>, логи</w:t>
            </w:r>
            <w:r w:rsidR="00316582">
              <w:rPr>
                <w:rFonts w:ascii="Times New Roman" w:hAnsi="Times New Roman" w:cs="Times New Roman"/>
                <w:sz w:val="28"/>
                <w:szCs w:val="28"/>
              </w:rPr>
              <w:t>ческий круг, лото «Цифры</w:t>
            </w:r>
            <w:r w:rsidR="00FC26F3" w:rsidRPr="005339A5">
              <w:rPr>
                <w:rFonts w:ascii="Times New Roman" w:hAnsi="Times New Roman" w:cs="Times New Roman"/>
                <w:sz w:val="28"/>
                <w:szCs w:val="28"/>
              </w:rPr>
              <w:t xml:space="preserve">», домино, </w:t>
            </w:r>
            <w:r w:rsidR="0031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B9C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="00261B9C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="00261B9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F793F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блоки </w:t>
            </w:r>
            <w:proofErr w:type="spellStart"/>
            <w:r w:rsidR="002F793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2F793F">
              <w:rPr>
                <w:rFonts w:ascii="Times New Roman" w:hAnsi="Times New Roman" w:cs="Times New Roman"/>
                <w:sz w:val="28"/>
                <w:szCs w:val="28"/>
              </w:rPr>
              <w:t>, логические игры:</w:t>
            </w:r>
            <w:proofErr w:type="gramEnd"/>
            <w:r w:rsidR="002F793F">
              <w:rPr>
                <w:rFonts w:ascii="Times New Roman" w:hAnsi="Times New Roman" w:cs="Times New Roman"/>
                <w:sz w:val="28"/>
                <w:szCs w:val="28"/>
              </w:rPr>
              <w:t xml:space="preserve"> «Найди пару», «Найди отличия», «Найди лишнее», «Найди недостающее», </w:t>
            </w:r>
            <w:r w:rsidR="00261B9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="00261B9C">
              <w:rPr>
                <w:rFonts w:ascii="Times New Roman" w:hAnsi="Times New Roman" w:cs="Times New Roman"/>
                <w:sz w:val="28"/>
                <w:szCs w:val="28"/>
              </w:rPr>
              <w:t>Гексагон</w:t>
            </w:r>
            <w:proofErr w:type="spellEnd"/>
            <w:r w:rsidR="00261B9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="002F7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F793F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="002F793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61B9C">
              <w:rPr>
                <w:rFonts w:ascii="Times New Roman" w:hAnsi="Times New Roman" w:cs="Times New Roman"/>
                <w:sz w:val="28"/>
                <w:szCs w:val="28"/>
              </w:rPr>
              <w:t xml:space="preserve">макеты </w:t>
            </w:r>
            <w:r w:rsidR="00890CE6">
              <w:rPr>
                <w:rFonts w:ascii="Times New Roman" w:hAnsi="Times New Roman" w:cs="Times New Roman"/>
                <w:sz w:val="28"/>
                <w:szCs w:val="28"/>
              </w:rPr>
              <w:t>планет, часы.</w:t>
            </w:r>
          </w:p>
        </w:tc>
        <w:tc>
          <w:tcPr>
            <w:tcW w:w="2552" w:type="dxa"/>
          </w:tcPr>
          <w:p w:rsidR="00A8433F" w:rsidRPr="005339A5" w:rsidRDefault="00A8433F" w:rsidP="007B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0" w:name="_GoBack"/>
            <w:bookmarkEnd w:id="0"/>
          </w:p>
        </w:tc>
      </w:tr>
      <w:tr w:rsidR="00A8433F" w:rsidTr="00111FEB">
        <w:tc>
          <w:tcPr>
            <w:tcW w:w="675" w:type="dxa"/>
          </w:tcPr>
          <w:p w:rsidR="00A8433F" w:rsidRPr="005339A5" w:rsidRDefault="00A8433F" w:rsidP="00111FE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433F" w:rsidRPr="005339A5" w:rsidRDefault="00A8433F" w:rsidP="005339A5">
            <w:pPr>
              <w:shd w:val="clear" w:color="auto" w:fill="FFFFFF"/>
              <w:spacing w:before="75" w:after="75"/>
              <w:ind w:left="-1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Кабинет </w:t>
            </w:r>
            <w:r w:rsidR="0078502D" w:rsidRPr="005339A5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</w:rPr>
              <w:t>для логопедических занятий</w:t>
            </w:r>
          </w:p>
        </w:tc>
        <w:tc>
          <w:tcPr>
            <w:tcW w:w="1651" w:type="dxa"/>
          </w:tcPr>
          <w:p w:rsidR="00A8433F" w:rsidRPr="005339A5" w:rsidRDefault="00A8433F" w:rsidP="0057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4" w:type="dxa"/>
          </w:tcPr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4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Логопедический инструментарий</w:t>
            </w:r>
            <w:r w:rsidRPr="0053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шпатели логопедические, зонды логопедические, настенное зеркало для логопедических занятий</w:t>
            </w:r>
            <w:r w:rsidR="00B42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6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пособия</w:t>
            </w: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: пособия для обследования уровня развития  интеллекта, речи, слуха</w:t>
            </w:r>
          </w:p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6F">
              <w:rPr>
                <w:rFonts w:ascii="Times New Roman" w:hAnsi="Times New Roman" w:cs="Times New Roman"/>
                <w:i/>
                <w:sz w:val="28"/>
                <w:szCs w:val="28"/>
              </w:rPr>
              <w:t>Пособия для коррекционной логопедической работы</w:t>
            </w: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: по связной речи, по грамматическому строю, по лексическому запасу, по звукопроизношению, по фонематическому восприятию</w:t>
            </w:r>
            <w:r w:rsidR="00B42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Пособия и дидактические игры для развития памяти, внимания, мыслительной деятельности: лото с шариками, пирамидки из 4-8 колец, кубики разного цвета и размера, счётный материал в пределах 10, разрезные картинки разной конфигурации и наборы картинок на выделение четвёртого лишнего, набор матрёшек, геометрических форм и предметов, лото «</w:t>
            </w:r>
            <w:proofErr w:type="spellStart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живое-неживое</w:t>
            </w:r>
            <w:proofErr w:type="spellEnd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бывает-не</w:t>
            </w:r>
            <w:proofErr w:type="spellEnd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 xml:space="preserve"> бывает», игра «Сравни и отличи», наборы карточек на обобщающие темы, набор карточек с</w:t>
            </w:r>
            <w:proofErr w:type="gramEnd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 xml:space="preserve"> видовыми и родовыми понятиями, наборы предметов, отличающиеся одним или несколькими признаками (цвет, форма, величина), набор загадок в форме описания предметов, набор загадок с пропущенным словом</w:t>
            </w:r>
            <w:r w:rsidR="004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6F">
              <w:rPr>
                <w:rFonts w:ascii="Times New Roman" w:hAnsi="Times New Roman" w:cs="Times New Roman"/>
                <w:i/>
                <w:sz w:val="28"/>
                <w:szCs w:val="28"/>
              </w:rPr>
              <w:t>Картотека:</w:t>
            </w: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пальчиковых гимнастик, </w:t>
            </w:r>
            <w:proofErr w:type="spellStart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логоритмических</w:t>
            </w:r>
            <w:proofErr w:type="spellEnd"/>
            <w:r w:rsidRPr="005339A5">
              <w:rPr>
                <w:rFonts w:ascii="Times New Roman" w:hAnsi="Times New Roman" w:cs="Times New Roman"/>
                <w:sz w:val="28"/>
                <w:szCs w:val="28"/>
              </w:rPr>
              <w:t xml:space="preserve"> игр, дыхательных гимнастик</w:t>
            </w:r>
            <w:r w:rsidR="004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по разделу «Ознакомление с окружающим миром»</w:t>
            </w:r>
            <w:r w:rsidR="004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формированию связной речи</w:t>
            </w:r>
            <w:r w:rsidR="004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33F" w:rsidRPr="005339A5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формированию звуковой культуры  речи</w:t>
            </w:r>
            <w:r w:rsidR="004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33F" w:rsidRDefault="00A8433F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развития мелкой моторики</w:t>
            </w:r>
            <w:r w:rsidR="004D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CD0" w:rsidRPr="005339A5" w:rsidRDefault="004D6CD0" w:rsidP="005339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Ноутбук.</w:t>
            </w:r>
          </w:p>
        </w:tc>
        <w:tc>
          <w:tcPr>
            <w:tcW w:w="2552" w:type="dxa"/>
          </w:tcPr>
          <w:p w:rsidR="00A8433F" w:rsidRPr="005339A5" w:rsidRDefault="00A8433F" w:rsidP="007B2F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9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02B39" w:rsidRPr="006414E1" w:rsidRDefault="00402B39" w:rsidP="005558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B39" w:rsidRPr="006414E1" w:rsidSect="00890CE6">
      <w:type w:val="continuous"/>
      <w:pgSz w:w="16838" w:h="11906" w:orient="landscape"/>
      <w:pgMar w:top="567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FF2"/>
    <w:multiLevelType w:val="hybridMultilevel"/>
    <w:tmpl w:val="74A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0E9B"/>
    <w:multiLevelType w:val="hybridMultilevel"/>
    <w:tmpl w:val="185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177D"/>
    <w:multiLevelType w:val="multilevel"/>
    <w:tmpl w:val="782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022D0"/>
    <w:multiLevelType w:val="hybridMultilevel"/>
    <w:tmpl w:val="8C7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2C40"/>
    <w:multiLevelType w:val="hybridMultilevel"/>
    <w:tmpl w:val="6E7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51D1D"/>
    <w:multiLevelType w:val="hybridMultilevel"/>
    <w:tmpl w:val="1F1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4E1"/>
    <w:rsid w:val="0005559D"/>
    <w:rsid w:val="00111C02"/>
    <w:rsid w:val="00111FEB"/>
    <w:rsid w:val="00147E9E"/>
    <w:rsid w:val="001C3D11"/>
    <w:rsid w:val="001F0C1A"/>
    <w:rsid w:val="00227978"/>
    <w:rsid w:val="00261B9C"/>
    <w:rsid w:val="002F793F"/>
    <w:rsid w:val="00316582"/>
    <w:rsid w:val="00316ED5"/>
    <w:rsid w:val="00390ADC"/>
    <w:rsid w:val="003F4BF3"/>
    <w:rsid w:val="003F51D2"/>
    <w:rsid w:val="00402B39"/>
    <w:rsid w:val="004D6CD0"/>
    <w:rsid w:val="005339A5"/>
    <w:rsid w:val="00545B46"/>
    <w:rsid w:val="0055583D"/>
    <w:rsid w:val="005743B9"/>
    <w:rsid w:val="0059402E"/>
    <w:rsid w:val="005C34CF"/>
    <w:rsid w:val="006414E1"/>
    <w:rsid w:val="0068072C"/>
    <w:rsid w:val="0078502D"/>
    <w:rsid w:val="007B2FC6"/>
    <w:rsid w:val="00890CE6"/>
    <w:rsid w:val="009E692A"/>
    <w:rsid w:val="00A8433F"/>
    <w:rsid w:val="00B4246F"/>
    <w:rsid w:val="00B77F72"/>
    <w:rsid w:val="00BA3F77"/>
    <w:rsid w:val="00BD4FBB"/>
    <w:rsid w:val="00C30A38"/>
    <w:rsid w:val="00C54A2E"/>
    <w:rsid w:val="00C668F8"/>
    <w:rsid w:val="00D81A03"/>
    <w:rsid w:val="00E01412"/>
    <w:rsid w:val="00E579A7"/>
    <w:rsid w:val="00ED0469"/>
    <w:rsid w:val="00ED7CE3"/>
    <w:rsid w:val="00F805CC"/>
    <w:rsid w:val="00F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78"/>
  </w:style>
  <w:style w:type="paragraph" w:styleId="4">
    <w:name w:val="heading 4"/>
    <w:basedOn w:val="a"/>
    <w:link w:val="40"/>
    <w:uiPriority w:val="9"/>
    <w:qFormat/>
    <w:rsid w:val="00ED7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B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7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7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43B9"/>
    <w:rPr>
      <w:b/>
      <w:bCs/>
    </w:rPr>
  </w:style>
  <w:style w:type="character" w:styleId="a7">
    <w:name w:val="Emphasis"/>
    <w:basedOn w:val="a0"/>
    <w:uiPriority w:val="20"/>
    <w:qFormat/>
    <w:rsid w:val="005743B9"/>
    <w:rPr>
      <w:i/>
      <w:iCs/>
    </w:rPr>
  </w:style>
  <w:style w:type="paragraph" w:styleId="a8">
    <w:name w:val="Normal (Web)"/>
    <w:basedOn w:val="a"/>
    <w:uiPriority w:val="99"/>
    <w:unhideWhenUsed/>
    <w:rsid w:val="0057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5743B9"/>
    <w:rPr>
      <w:color w:val="800080" w:themeColor="followedHyperlink"/>
      <w:u w:val="single"/>
    </w:rPr>
  </w:style>
  <w:style w:type="paragraph" w:customStyle="1" w:styleId="ConsPlusCell">
    <w:name w:val="ConsPlusCell"/>
    <w:rsid w:val="00574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B3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D7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7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743B9"/>
    <w:rPr>
      <w:b/>
      <w:bCs/>
    </w:rPr>
  </w:style>
  <w:style w:type="character" w:styleId="a7">
    <w:name w:val="Emphasis"/>
    <w:basedOn w:val="a0"/>
    <w:uiPriority w:val="20"/>
    <w:qFormat/>
    <w:rsid w:val="005743B9"/>
    <w:rPr>
      <w:i/>
      <w:iCs/>
    </w:rPr>
  </w:style>
  <w:style w:type="paragraph" w:styleId="a8">
    <w:name w:val="Normal (Web)"/>
    <w:basedOn w:val="a"/>
    <w:uiPriority w:val="99"/>
    <w:unhideWhenUsed/>
    <w:rsid w:val="0057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5743B9"/>
    <w:rPr>
      <w:color w:val="800080" w:themeColor="followedHyperlink"/>
      <w:u w:val="single"/>
    </w:rPr>
  </w:style>
  <w:style w:type="paragraph" w:customStyle="1" w:styleId="ConsPlusCell">
    <w:name w:val="ConsPlusCell"/>
    <w:rsid w:val="00574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3D51-3EE8-48BC-AD56-0D57462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2021-01-20T13:04:00Z</dcterms:created>
  <dcterms:modified xsi:type="dcterms:W3CDTF">2021-01-21T09:59:00Z</dcterms:modified>
</cp:coreProperties>
</file>